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1842"/>
        <w:gridCol w:w="1401"/>
        <w:gridCol w:w="1980"/>
        <w:gridCol w:w="811"/>
        <w:gridCol w:w="449"/>
        <w:gridCol w:w="1564"/>
        <w:gridCol w:w="520"/>
        <w:gridCol w:w="1213"/>
      </w:tblGrid>
      <w:tr w:rsidR="005E0203" w:rsidRPr="00883F89" w:rsidTr="00C051C8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FD47C8" w:rsidRDefault="00CE27DF" w:rsidP="00FD47C8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FD47C8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Contemporary Issues in Business</w:t>
            </w:r>
          </w:p>
        </w:tc>
      </w:tr>
      <w:tr w:rsidR="005E0203" w:rsidRPr="00883F89" w:rsidTr="00C051C8">
        <w:trPr>
          <w:trHeight w:val="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FD47C8" w:rsidRDefault="00C051C8" w:rsidP="00FD47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FD47C8">
              <w:rPr>
                <w:rFonts w:ascii="Arial" w:hAnsi="Arial" w:cs="Arial"/>
                <w:sz w:val="20"/>
                <w:szCs w:val="20"/>
                <w:lang w:val="en-US" w:eastAsia="en-GB"/>
              </w:rPr>
              <w:t>TMBA</w:t>
            </w:r>
            <w:r w:rsidR="00FD47C8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FD47C8">
              <w:rPr>
                <w:rFonts w:ascii="Arial" w:hAnsi="Arial" w:cs="Arial"/>
                <w:sz w:val="20"/>
                <w:szCs w:val="20"/>
                <w:lang w:val="en-US" w:eastAsia="en-GB"/>
              </w:rPr>
              <w:t>-</w:t>
            </w:r>
            <w:r w:rsidR="00FD47C8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FD47C8">
              <w:rPr>
                <w:rFonts w:ascii="Arial" w:hAnsi="Arial" w:cs="Arial"/>
                <w:sz w:val="20"/>
                <w:szCs w:val="20"/>
                <w:lang w:val="en-US" w:eastAsia="en-GB"/>
              </w:rPr>
              <w:t>230</w:t>
            </w:r>
          </w:p>
        </w:tc>
      </w:tr>
      <w:tr w:rsidR="00FD47C8" w:rsidRPr="000640A5" w:rsidTr="00C051C8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8" w:rsidRPr="006B140D" w:rsidRDefault="00FD47C8" w:rsidP="00FD47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7C8" w:rsidRPr="007B1781" w:rsidRDefault="00FD47C8" w:rsidP="00FD47C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an Elective</w:t>
            </w:r>
          </w:p>
        </w:tc>
      </w:tr>
      <w:tr w:rsidR="00C051C8" w:rsidRPr="00883F89" w:rsidTr="00C051C8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D05721" w:rsidRDefault="00C051C8" w:rsidP="00C051C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C051C8" w:rsidRPr="000640A5" w:rsidTr="00C051C8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274C1F" w:rsidRDefault="00C051C8" w:rsidP="00FD47C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1, A’ or B’ Semester</w:t>
            </w:r>
          </w:p>
        </w:tc>
      </w:tr>
      <w:tr w:rsidR="000640A5" w:rsidRPr="000640A5" w:rsidTr="00C051C8">
        <w:trPr>
          <w:trHeight w:val="5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40A5" w:rsidRPr="006B140D" w:rsidRDefault="000640A5" w:rsidP="000640A5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bookmarkStart w:id="0" w:name="_GoBack" w:colFirst="1" w:colLast="1"/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0A5" w:rsidRPr="007B1781" w:rsidRDefault="000640A5" w:rsidP="000640A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Nikos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Karfakis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Michalis Anastasiou</w:t>
            </w:r>
          </w:p>
        </w:tc>
      </w:tr>
      <w:bookmarkEnd w:id="0"/>
      <w:tr w:rsidR="00C051C8" w:rsidRPr="00883F89" w:rsidTr="00C051C8">
        <w:trPr>
          <w:trHeight w:val="6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C051C8" w:rsidRDefault="00C051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7B1781" w:rsidRDefault="00C051C8" w:rsidP="00C051C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C8" w:rsidRPr="007B1781" w:rsidRDefault="00C051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7B1781" w:rsidRDefault="00C051C8" w:rsidP="00C051C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C8" w:rsidRPr="007B1781" w:rsidRDefault="00C051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C051C8" w:rsidRPr="000640A5" w:rsidTr="00C051C8">
        <w:trPr>
          <w:trHeight w:val="23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1C8" w:rsidRPr="00CE27DF" w:rsidRDefault="00C051C8" w:rsidP="00C051C8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E27DF">
              <w:rPr>
                <w:rFonts w:ascii="Arial" w:hAnsi="Arial" w:cs="Arial"/>
                <w:sz w:val="20"/>
                <w:lang w:val="en-GB"/>
              </w:rPr>
              <w:t>This course takes an issue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E27DF">
              <w:rPr>
                <w:rFonts w:ascii="Arial" w:hAnsi="Arial" w:cs="Arial"/>
                <w:sz w:val="20"/>
                <w:lang w:val="en-GB"/>
              </w:rPr>
              <w:t>-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E27DF">
              <w:rPr>
                <w:rFonts w:ascii="Arial" w:hAnsi="Arial" w:cs="Arial"/>
                <w:sz w:val="20"/>
                <w:lang w:val="en-GB"/>
              </w:rPr>
              <w:t>centred approach to encourage reflective learning, decision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E27DF">
              <w:rPr>
                <w:rFonts w:ascii="Arial" w:hAnsi="Arial" w:cs="Arial"/>
                <w:sz w:val="20"/>
                <w:lang w:val="en-GB"/>
              </w:rPr>
              <w:t>-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E27DF">
              <w:rPr>
                <w:rFonts w:ascii="Arial" w:hAnsi="Arial" w:cs="Arial"/>
                <w:sz w:val="20"/>
                <w:lang w:val="en-GB"/>
              </w:rPr>
              <w:t>making, critical awareness, problem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E27DF">
              <w:rPr>
                <w:rFonts w:ascii="Arial" w:hAnsi="Arial" w:cs="Arial"/>
                <w:sz w:val="20"/>
                <w:lang w:val="en-GB"/>
              </w:rPr>
              <w:t>-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CE27DF">
              <w:rPr>
                <w:rFonts w:ascii="Arial" w:hAnsi="Arial" w:cs="Arial"/>
                <w:sz w:val="20"/>
                <w:lang w:val="en-GB"/>
              </w:rPr>
              <w:t>solving and self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E27DF">
              <w:rPr>
                <w:rFonts w:ascii="Arial" w:hAnsi="Arial" w:cs="Arial"/>
                <w:sz w:val="20"/>
                <w:lang w:val="en-GB"/>
              </w:rPr>
              <w:t>-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E27DF">
              <w:rPr>
                <w:rFonts w:ascii="Arial" w:hAnsi="Arial" w:cs="Arial"/>
                <w:sz w:val="20"/>
                <w:lang w:val="en-GB"/>
              </w:rPr>
              <w:t>development</w:t>
            </w:r>
            <w:r>
              <w:rPr>
                <w:rFonts w:ascii="Arial" w:hAnsi="Arial" w:cs="Arial"/>
                <w:sz w:val="20"/>
                <w:lang w:val="en-GB"/>
              </w:rPr>
              <w:t xml:space="preserve"> in 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managing new challenges in today’s increasingly complex </w:t>
            </w:r>
            <w:r>
              <w:rPr>
                <w:rFonts w:ascii="Arial" w:hAnsi="Arial" w:cs="Arial"/>
                <w:sz w:val="20"/>
                <w:lang w:val="en-GB"/>
              </w:rPr>
              <w:t xml:space="preserve">business </w:t>
            </w:r>
            <w:r w:rsidRPr="00FC5A4A">
              <w:rPr>
                <w:rFonts w:ascii="Arial" w:hAnsi="Arial" w:cs="Arial"/>
                <w:sz w:val="20"/>
                <w:lang w:val="en-GB"/>
              </w:rPr>
              <w:t>environment.</w:t>
            </w:r>
            <w:r w:rsidRPr="00CE27DF">
              <w:rPr>
                <w:rFonts w:ascii="Arial" w:hAnsi="Arial" w:cs="Arial"/>
                <w:sz w:val="20"/>
                <w:lang w:val="en-GB"/>
              </w:rPr>
              <w:t xml:space="preserve"> Students are guided through a selection of the most important, pressing and controversial topics in management and leadership, globalization and competition, technology and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e-business, </w:t>
            </w:r>
            <w:r w:rsidRPr="00CE27DF">
              <w:rPr>
                <w:rFonts w:ascii="Arial" w:hAnsi="Arial" w:cs="Arial"/>
                <w:sz w:val="20"/>
                <w:lang w:val="en-GB"/>
              </w:rPr>
              <w:t>corporate govern</w:t>
            </w:r>
            <w:r>
              <w:rPr>
                <w:rFonts w:ascii="Arial" w:hAnsi="Arial" w:cs="Arial"/>
                <w:sz w:val="20"/>
                <w:lang w:val="en-GB"/>
              </w:rPr>
              <w:t xml:space="preserve">ance and social responsibility </w:t>
            </w:r>
            <w:r w:rsidRPr="00CE27DF">
              <w:rPr>
                <w:rFonts w:ascii="Arial" w:hAnsi="Arial" w:cs="Arial"/>
                <w:sz w:val="20"/>
                <w:lang w:val="en-GB"/>
              </w:rPr>
              <w:t>and sustainability from a global contemporary perspective. The subject aims to sharpen students’ analytical and methodological skills encouraging</w:t>
            </w:r>
            <w:r w:rsidR="00FD7C96">
              <w:rPr>
                <w:rFonts w:ascii="Arial" w:hAnsi="Arial" w:cs="Arial"/>
                <w:sz w:val="20"/>
                <w:lang w:val="en-GB"/>
              </w:rPr>
              <w:t xml:space="preserve"> them</w:t>
            </w:r>
            <w:r w:rsidRPr="00CE27DF">
              <w:rPr>
                <w:rFonts w:ascii="Arial" w:hAnsi="Arial" w:cs="Arial"/>
                <w:sz w:val="20"/>
                <w:lang w:val="en-GB"/>
              </w:rPr>
              <w:t xml:space="preserve"> to examine and question the legitimacy of alternative approaches to</w:t>
            </w:r>
            <w:r>
              <w:rPr>
                <w:rFonts w:ascii="Arial" w:hAnsi="Arial" w:cs="Arial"/>
                <w:sz w:val="20"/>
                <w:lang w:val="en-GB"/>
              </w:rPr>
              <w:t xml:space="preserve"> business and</w:t>
            </w:r>
            <w:r w:rsidRPr="00CE27DF">
              <w:rPr>
                <w:rFonts w:ascii="Arial" w:hAnsi="Arial" w:cs="Arial"/>
                <w:sz w:val="20"/>
                <w:lang w:val="en-GB"/>
              </w:rPr>
              <w:t xml:space="preserve"> management and to evaluate the</w:t>
            </w:r>
            <w:r>
              <w:rPr>
                <w:rFonts w:ascii="Arial" w:hAnsi="Arial" w:cs="Arial"/>
                <w:sz w:val="20"/>
                <w:lang w:val="en-GB"/>
              </w:rPr>
              <w:t>ir</w:t>
            </w:r>
            <w:r w:rsidRPr="00CE27DF">
              <w:rPr>
                <w:rFonts w:ascii="Arial" w:hAnsi="Arial" w:cs="Arial"/>
                <w:sz w:val="20"/>
                <w:lang w:val="en-GB"/>
              </w:rPr>
              <w:t xml:space="preserve"> impact</w:t>
            </w:r>
            <w:r>
              <w:rPr>
                <w:rFonts w:ascii="Arial" w:hAnsi="Arial" w:cs="Arial"/>
                <w:sz w:val="20"/>
                <w:lang w:val="en-GB"/>
              </w:rPr>
              <w:t xml:space="preserve"> by assessing </w:t>
            </w:r>
            <w:r w:rsidRPr="00CE27DF">
              <w:rPr>
                <w:rFonts w:ascii="Arial" w:hAnsi="Arial" w:cs="Arial"/>
                <w:sz w:val="20"/>
                <w:lang w:val="en-GB"/>
              </w:rPr>
              <w:t>competing viewpoints, principles and often complex arguments in con</w:t>
            </w:r>
            <w:r>
              <w:rPr>
                <w:rFonts w:ascii="Arial" w:hAnsi="Arial" w:cs="Arial"/>
                <w:sz w:val="20"/>
                <w:lang w:val="en-GB"/>
              </w:rPr>
              <w:t xml:space="preserve">fronting global economic issues, </w:t>
            </w:r>
            <w:r w:rsidRPr="00CE27DF">
              <w:rPr>
                <w:rFonts w:ascii="Arial" w:hAnsi="Arial" w:cs="Arial"/>
                <w:sz w:val="20"/>
                <w:lang w:val="en-GB"/>
              </w:rPr>
              <w:t>policy decisions</w:t>
            </w:r>
            <w:r w:rsidR="00C53602">
              <w:rPr>
                <w:rFonts w:ascii="Arial" w:hAnsi="Arial" w:cs="Arial"/>
                <w:sz w:val="20"/>
                <w:lang w:val="en-GB"/>
              </w:rPr>
              <w:t>, as well as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77D2B">
              <w:rPr>
                <w:rFonts w:ascii="Arial" w:hAnsi="Arial" w:cs="Arial"/>
                <w:sz w:val="20"/>
                <w:lang w:val="en-GB"/>
              </w:rPr>
              <w:t xml:space="preserve">the role of </w:t>
            </w:r>
            <w:r>
              <w:rPr>
                <w:rFonts w:ascii="Arial" w:hAnsi="Arial" w:cs="Arial"/>
                <w:sz w:val="20"/>
                <w:lang w:val="en-GB"/>
              </w:rPr>
              <w:t>government and EU</w:t>
            </w:r>
            <w:r w:rsidRPr="00CE27DF">
              <w:rPr>
                <w:rFonts w:ascii="Arial" w:hAnsi="Arial" w:cs="Arial"/>
                <w:sz w:val="20"/>
                <w:lang w:val="en-GB"/>
              </w:rPr>
              <w:t xml:space="preserve">.  </w:t>
            </w:r>
          </w:p>
          <w:p w:rsidR="00C051C8" w:rsidRPr="00CE27DF" w:rsidRDefault="00C051C8" w:rsidP="00C051C8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051C8" w:rsidRDefault="00C051C8" w:rsidP="00C051C8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Students are expected to:</w:t>
            </w:r>
          </w:p>
          <w:p w:rsidR="00C051C8" w:rsidRPr="00CE27DF" w:rsidRDefault="00C051C8" w:rsidP="00C051C8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C051C8" w:rsidRDefault="00C051C8" w:rsidP="00C051C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Assess t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he </w:t>
            </w:r>
            <w:r>
              <w:rPr>
                <w:rFonts w:ascii="Arial" w:hAnsi="Arial" w:cs="Arial"/>
                <w:sz w:val="20"/>
                <w:lang w:val="en-GB"/>
              </w:rPr>
              <w:t>cause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GB"/>
              </w:rPr>
              <w:t>and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-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effect relationship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along with business and management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 implications </w:t>
            </w:r>
            <w:r>
              <w:rPr>
                <w:rFonts w:ascii="Arial" w:hAnsi="Arial" w:cs="Arial"/>
                <w:sz w:val="20"/>
                <w:lang w:val="en-GB"/>
              </w:rPr>
              <w:t xml:space="preserve">emerging from 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the shifting </w:t>
            </w:r>
            <w:r>
              <w:rPr>
                <w:rFonts w:ascii="Arial" w:hAnsi="Arial" w:cs="Arial"/>
                <w:sz w:val="20"/>
                <w:lang w:val="en-GB"/>
              </w:rPr>
              <w:t>o</w:t>
            </w:r>
            <w:r w:rsidR="005011EE">
              <w:rPr>
                <w:rFonts w:ascii="Arial" w:hAnsi="Arial" w:cs="Arial"/>
                <w:sz w:val="20"/>
                <w:lang w:val="en-GB"/>
              </w:rPr>
              <w:t>f global political</w:t>
            </w:r>
            <w:r w:rsidRPr="00FC5A4A">
              <w:rPr>
                <w:rFonts w:ascii="Arial" w:hAnsi="Arial" w:cs="Arial"/>
                <w:sz w:val="20"/>
                <w:lang w:val="en-GB"/>
              </w:rPr>
              <w:t>, economic</w:t>
            </w:r>
            <w:r w:rsidR="005011EE">
              <w:rPr>
                <w:rFonts w:ascii="Arial" w:hAnsi="Arial" w:cs="Arial"/>
                <w:sz w:val="20"/>
                <w:lang w:val="en-GB"/>
              </w:rPr>
              <w:t>,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 and social developments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changes</w:t>
            </w:r>
            <w:r w:rsidRPr="00FC5A4A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C051C8" w:rsidRDefault="00C051C8" w:rsidP="00C051C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C5A4A">
              <w:rPr>
                <w:rFonts w:ascii="Arial" w:hAnsi="Arial" w:cs="Arial"/>
                <w:sz w:val="20"/>
                <w:lang w:val="en-GB"/>
              </w:rPr>
              <w:t>Apply research and analysis techniques</w:t>
            </w:r>
            <w:r w:rsidR="00FD47C8">
              <w:rPr>
                <w:rFonts w:ascii="Arial" w:hAnsi="Arial" w:cs="Arial"/>
                <w:sz w:val="20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lang w:val="en-GB"/>
              </w:rPr>
              <w:t xml:space="preserve"> cognitive knowledge and competencies from different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 disciplines to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collect information </w:t>
            </w:r>
            <w:r w:rsidRPr="00FC5A4A">
              <w:rPr>
                <w:rFonts w:ascii="Arial" w:hAnsi="Arial" w:cs="Arial"/>
                <w:sz w:val="20"/>
                <w:lang w:val="en-GB"/>
              </w:rPr>
              <w:t>and evaluate the challenges faced by organisations and business leaders;</w:t>
            </w:r>
          </w:p>
          <w:p w:rsidR="00C051C8" w:rsidRDefault="00C051C8" w:rsidP="00C051C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eflect </w:t>
            </w:r>
            <w:r>
              <w:rPr>
                <w:rFonts w:ascii="Arial" w:hAnsi="Arial" w:cs="Arial"/>
                <w:sz w:val="20"/>
                <w:lang w:val="en-GB"/>
              </w:rPr>
              <w:t xml:space="preserve">on </w:t>
            </w:r>
            <w:r w:rsidRPr="00CE27DF">
              <w:rPr>
                <w:rFonts w:ascii="Arial" w:hAnsi="Arial" w:cs="Arial"/>
                <w:sz w:val="20"/>
                <w:lang w:val="en-GB"/>
              </w:rPr>
              <w:t>globalization and competition, technology and</w:t>
            </w:r>
            <w:r w:rsidR="003A5906">
              <w:rPr>
                <w:rFonts w:ascii="Arial" w:hAnsi="Arial" w:cs="Arial"/>
                <w:sz w:val="20"/>
                <w:lang w:val="en-GB"/>
              </w:rPr>
              <w:t xml:space="preserve"> e-business, as well as</w:t>
            </w:r>
            <w:r w:rsidRPr="00CE27DF">
              <w:rPr>
                <w:rFonts w:ascii="Arial" w:hAnsi="Arial" w:cs="Arial"/>
                <w:sz w:val="20"/>
                <w:lang w:val="en-GB"/>
              </w:rPr>
              <w:t xml:space="preserve"> sustainability 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and their implications </w:t>
            </w:r>
            <w:r w:rsidR="005F580C">
              <w:rPr>
                <w:rFonts w:ascii="Arial" w:hAnsi="Arial" w:cs="Arial"/>
                <w:sz w:val="20"/>
                <w:lang w:val="en-GB"/>
              </w:rPr>
              <w:t xml:space="preserve">on </w:t>
            </w:r>
            <w:r>
              <w:rPr>
                <w:rFonts w:ascii="Arial" w:hAnsi="Arial" w:cs="Arial"/>
                <w:sz w:val="20"/>
                <w:lang w:val="en-GB"/>
              </w:rPr>
              <w:t>national or international</w:t>
            </w:r>
            <w:r w:rsidRPr="00FC5A4A">
              <w:rPr>
                <w:rFonts w:ascii="Arial" w:hAnsi="Arial" w:cs="Arial"/>
                <w:sz w:val="20"/>
                <w:lang w:val="en-GB"/>
              </w:rPr>
              <w:t xml:space="preserve"> institutions;</w:t>
            </w:r>
          </w:p>
          <w:p w:rsidR="00C051C8" w:rsidRDefault="00C051C8" w:rsidP="00C051C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C5A4A">
              <w:rPr>
                <w:rFonts w:ascii="Arial" w:hAnsi="Arial" w:cs="Arial"/>
                <w:sz w:val="20"/>
                <w:lang w:val="en-GB"/>
              </w:rPr>
              <w:t>Examine and debate some of the contested issues and complex problems which business leaders and organisational managers encounter;</w:t>
            </w:r>
          </w:p>
          <w:p w:rsidR="00C051C8" w:rsidRDefault="00C051C8" w:rsidP="00C051C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C5A4A">
              <w:rPr>
                <w:rFonts w:ascii="Arial" w:hAnsi="Arial" w:cs="Arial"/>
                <w:sz w:val="20"/>
                <w:lang w:val="en-GB"/>
              </w:rPr>
              <w:t>Evaluate alternative responses t</w:t>
            </w:r>
            <w:r w:rsidR="003A5906">
              <w:rPr>
                <w:rFonts w:ascii="Arial" w:hAnsi="Arial" w:cs="Arial"/>
                <w:sz w:val="20"/>
                <w:lang w:val="en-GB"/>
              </w:rPr>
              <w:t>o contemporary challenges</w:t>
            </w:r>
            <w:r w:rsidR="00E960E5">
              <w:rPr>
                <w:rFonts w:ascii="Arial" w:hAnsi="Arial" w:cs="Arial"/>
                <w:sz w:val="20"/>
                <w:lang w:val="en-GB"/>
              </w:rPr>
              <w:t xml:space="preserve"> faced by</w:t>
            </w:r>
            <w:r w:rsidR="003A23C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C5A4A">
              <w:rPr>
                <w:rFonts w:ascii="Arial" w:hAnsi="Arial" w:cs="Arial"/>
                <w:sz w:val="20"/>
                <w:lang w:val="en-GB"/>
              </w:rPr>
              <w:t>business and society</w:t>
            </w:r>
            <w:r>
              <w:rPr>
                <w:rFonts w:ascii="Arial" w:hAnsi="Arial" w:cs="Arial"/>
                <w:sz w:val="20"/>
                <w:lang w:val="en-GB"/>
              </w:rPr>
              <w:t xml:space="preserve"> within the knowledge and service economy</w:t>
            </w:r>
            <w:r w:rsidRPr="00FC5A4A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C051C8" w:rsidRPr="00CE27DF" w:rsidRDefault="00C051C8" w:rsidP="00C051C8">
            <w:pPr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FC5A4A">
              <w:rPr>
                <w:rFonts w:ascii="Arial" w:hAnsi="Arial" w:cs="Arial"/>
                <w:sz w:val="20"/>
                <w:lang w:val="en-GB"/>
              </w:rPr>
              <w:t>Apply critical analysis to political, social, economic and environmental challenges that arise in particular business se</w:t>
            </w:r>
            <w:r w:rsidR="00FD47C8">
              <w:rPr>
                <w:rFonts w:ascii="Arial" w:hAnsi="Arial" w:cs="Arial"/>
                <w:sz w:val="20"/>
                <w:lang w:val="en-GB"/>
              </w:rPr>
              <w:t>ctors and professional contexts.</w:t>
            </w:r>
          </w:p>
          <w:p w:rsidR="00C051C8" w:rsidRPr="007B1781" w:rsidRDefault="00C051C8" w:rsidP="00C051C8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051C8" w:rsidRPr="000640A5" w:rsidTr="00C051C8">
        <w:trPr>
          <w:trHeight w:val="44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7B1781" w:rsidRDefault="00C051C8" w:rsidP="00C051C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C051C8" w:rsidRPr="007B1781" w:rsidRDefault="00C051C8" w:rsidP="00C051C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7B1781">
              <w:rPr>
                <w:lang w:eastAsia="en-US"/>
              </w:rPr>
              <w:t>Upon completion of this course students will be able to:</w:t>
            </w:r>
          </w:p>
          <w:p w:rsidR="00C051C8" w:rsidRPr="007B1781" w:rsidRDefault="00C051C8" w:rsidP="00C051C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C051C8" w:rsidRDefault="00C051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Perform a focused literature search into the areas of business &amp; management</w:t>
            </w:r>
            <w:r w:rsidR="005F580C">
              <w:rPr>
                <w:lang w:eastAsia="en-US"/>
              </w:rPr>
              <w:t xml:space="preserve"> in order to</w:t>
            </w:r>
            <w:r>
              <w:rPr>
                <w:lang w:eastAsia="en-US"/>
              </w:rPr>
              <w:t xml:space="preserve"> identify and evaluate key developments in the field;</w:t>
            </w:r>
          </w:p>
          <w:p w:rsidR="00C051C8" w:rsidRDefault="00C051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Analyze and support argumentation against contemporary and pervasive business </w:t>
            </w:r>
            <w:r w:rsidR="00B46E6C">
              <w:rPr>
                <w:lang w:eastAsia="en-US"/>
              </w:rPr>
              <w:t>and</w:t>
            </w:r>
            <w:r>
              <w:rPr>
                <w:lang w:eastAsia="en-US"/>
              </w:rPr>
              <w:t xml:space="preserve"> management issues</w:t>
            </w:r>
            <w:r w:rsidR="002221FF">
              <w:rPr>
                <w:lang w:eastAsia="en-US"/>
              </w:rPr>
              <w:t>;</w:t>
            </w:r>
          </w:p>
          <w:p w:rsidR="00C051C8" w:rsidRDefault="00C051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Gain a critical comprehension of a variety of contemporary issues impacting the management of international business</w:t>
            </w:r>
            <w:r w:rsidR="002221FF">
              <w:rPr>
                <w:lang w:eastAsia="en-US"/>
              </w:rPr>
              <w:t>;</w:t>
            </w:r>
          </w:p>
          <w:p w:rsidR="00C051C8" w:rsidRDefault="00C051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Design creative, pragmatic and sustainable options to address business and management decision</w:t>
            </w:r>
            <w:r w:rsidR="00FD47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FD47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making and problem solving issues</w:t>
            </w:r>
            <w:r w:rsidR="002221FF">
              <w:rPr>
                <w:lang w:eastAsia="en-US"/>
              </w:rPr>
              <w:t>;</w:t>
            </w:r>
          </w:p>
          <w:p w:rsidR="00C051C8" w:rsidRDefault="00C051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Validate advanced theoretical and practical knowledge of contemporary contexts</w:t>
            </w:r>
            <w:r w:rsidR="002221FF">
              <w:rPr>
                <w:lang w:eastAsia="en-US"/>
              </w:rPr>
              <w:t>;</w:t>
            </w:r>
          </w:p>
          <w:p w:rsidR="00C051C8" w:rsidRDefault="00C051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Synthesize and apply theory and research to explore contemporary issues in </w:t>
            </w:r>
            <w:r w:rsidR="002221FF">
              <w:rPr>
                <w:lang w:eastAsia="en-US"/>
              </w:rPr>
              <w:t>modern</w:t>
            </w:r>
            <w:r>
              <w:rPr>
                <w:lang w:eastAsia="en-US"/>
              </w:rPr>
              <w:t xml:space="preserve"> business</w:t>
            </w:r>
            <w:r w:rsidR="002221FF">
              <w:rPr>
                <w:lang w:eastAsia="en-US"/>
              </w:rPr>
              <w:t>;</w:t>
            </w:r>
          </w:p>
          <w:p w:rsidR="00C051C8" w:rsidRDefault="00FD47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Collect, assess and </w:t>
            </w:r>
            <w:r w:rsidR="00FD7C96">
              <w:rPr>
                <w:lang w:eastAsia="en-US"/>
              </w:rPr>
              <w:t xml:space="preserve">interpret </w:t>
            </w:r>
            <w:r w:rsidR="00C051C8">
              <w:rPr>
                <w:lang w:eastAsia="en-US"/>
              </w:rPr>
              <w:t>relevant data, information and viewpoints to address current issues in the diversified, complex, competitive and technology influenced business environment</w:t>
            </w:r>
            <w:r w:rsidR="002221FF">
              <w:rPr>
                <w:lang w:eastAsia="en-US"/>
              </w:rPr>
              <w:t>;</w:t>
            </w:r>
          </w:p>
          <w:p w:rsidR="00C051C8" w:rsidRDefault="00C051C8" w:rsidP="00C051C8">
            <w:pPr>
              <w:pStyle w:val="SelfStudyBullets"/>
              <w:numPr>
                <w:ilvl w:val="0"/>
                <w:numId w:val="30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Reflect on strategies to incorporate n</w:t>
            </w:r>
            <w:r w:rsidR="00B46E6C">
              <w:rPr>
                <w:lang w:eastAsia="en-US"/>
              </w:rPr>
              <w:t>ew understandings into practice.</w:t>
            </w:r>
          </w:p>
          <w:p w:rsidR="00C051C8" w:rsidRPr="007B1781" w:rsidRDefault="00C051C8" w:rsidP="00C051C8">
            <w:pPr>
              <w:pStyle w:val="SelfStudyBullets"/>
              <w:numPr>
                <w:ilvl w:val="0"/>
                <w:numId w:val="0"/>
              </w:numPr>
              <w:ind w:left="360"/>
              <w:rPr>
                <w:lang w:eastAsia="en-US"/>
              </w:rPr>
            </w:pPr>
          </w:p>
        </w:tc>
      </w:tr>
      <w:tr w:rsidR="00C051C8" w:rsidRPr="00883F89" w:rsidTr="00C051C8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7B1781" w:rsidRDefault="002221FF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7B1781" w:rsidRDefault="00C051C8" w:rsidP="00C051C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C8" w:rsidRPr="007B1781" w:rsidRDefault="00603637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Elective</w:t>
            </w:r>
          </w:p>
        </w:tc>
      </w:tr>
      <w:tr w:rsidR="00C051C8" w:rsidRPr="00883F89" w:rsidTr="00C051C8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Globalization</w:t>
            </w:r>
          </w:p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Political, Economic, and Legal Systems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Economic Development / Formal and informal institutions</w:t>
            </w:r>
          </w:p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Ethics, Corporate Social Responsibility, and Sustainability</w:t>
            </w:r>
          </w:p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International Trade Theory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/ </w:t>
            </w: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Government Policy and International Trade</w:t>
            </w:r>
          </w:p>
          <w:p w:rsidR="00C051C8" w:rsidRPr="00FD47C8" w:rsidRDefault="00C051C8" w:rsidP="0033104A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C8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Foreign Direct Investment / Regional Economic Integration</w:t>
            </w:r>
            <w:r w:rsidR="00FD47C8" w:rsidRPr="00FD47C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</w:t>
            </w:r>
            <w:r w:rsidR="00FD47C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D47C8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Foreign Exchange Market / The International Monetary System</w:t>
            </w:r>
          </w:p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Strategy of International Business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/ </w:t>
            </w: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Entering Foreign Markets</w:t>
            </w:r>
          </w:p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Exporting, Importing, and Countertrade</w:t>
            </w:r>
          </w:p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Global Production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Supply Chain Management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 MNC</w:t>
            </w:r>
          </w:p>
          <w:p w:rsidR="00C051C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Global Marketing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R&amp;D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/ </w:t>
            </w:r>
            <w:r w:rsidR="00C07998"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ompetition</w:t>
            </w:r>
          </w:p>
          <w:p w:rsidR="00C051C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Green Business</w:t>
            </w:r>
          </w:p>
          <w:p w:rsidR="00C051C8" w:rsidRPr="00496828" w:rsidRDefault="00C051C8" w:rsidP="00C051C8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Digital Business</w:t>
            </w:r>
          </w:p>
          <w:p w:rsidR="00C051C8" w:rsidRDefault="00C051C8" w:rsidP="002221FF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Human Resource Management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/ Diversity / Labor Mobility</w:t>
            </w:r>
          </w:p>
          <w:p w:rsidR="00FD47C8" w:rsidRPr="007B1781" w:rsidRDefault="00FD47C8" w:rsidP="002221FF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Crisis Management</w:t>
            </w:r>
          </w:p>
        </w:tc>
      </w:tr>
      <w:tr w:rsidR="00C051C8" w:rsidRPr="000640A5" w:rsidTr="00C051C8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7B1781" w:rsidRDefault="002221FF" w:rsidP="002221FF">
            <w:pPr>
              <w:pStyle w:val="SelfStudyText"/>
              <w:rPr>
                <w:rFonts w:cs="Arial"/>
                <w:lang w:val="en-US"/>
              </w:rPr>
            </w:pPr>
            <w:r w:rsidRPr="002221FF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-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studies and exercises, debates, demonstrations and discussion, educational visits, digital learning, flip learning method, coaching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-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mentoring, project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-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based learning method, work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-</w:t>
            </w:r>
            <w:r w:rsidR="00FD47C8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2221FF">
              <w:rPr>
                <w:rFonts w:cs="Arial"/>
                <w:szCs w:val="20"/>
                <w:lang w:val="en-US" w:eastAsia="en-US"/>
              </w:rPr>
              <w:t>based learning method, presentations by visitors etc.</w:t>
            </w:r>
          </w:p>
        </w:tc>
      </w:tr>
      <w:tr w:rsidR="00C051C8" w:rsidRPr="00883F89" w:rsidTr="00C051C8">
        <w:trPr>
          <w:trHeight w:val="5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Default="00FD47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</w:p>
          <w:p w:rsidR="00FD47C8" w:rsidRDefault="00FD47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47C8" w:rsidRDefault="00FD47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47C8" w:rsidRPr="007B1781" w:rsidRDefault="00FD47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051C8" w:rsidRPr="00883F89" w:rsidTr="00C051C8">
        <w:trPr>
          <w:trHeight w:val="2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Bibliography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051C8" w:rsidRPr="007B1781" w:rsidRDefault="00C051C8" w:rsidP="00C051C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C051C8" w:rsidRPr="000640A5" w:rsidTr="00C051C8">
        <w:trPr>
          <w:trHeight w:val="6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Default="00C051C8" w:rsidP="00FD47C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Hamilton, L., Mitchell, L. and </w:t>
            </w:r>
            <w:proofErr w:type="spellStart"/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Mangan</w:t>
            </w:r>
            <w:proofErr w:type="spellEnd"/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A. (2019). Contemporary Issues in Management: A Critical Management Approach</w:t>
            </w:r>
            <w:r w:rsidR="00211AF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;</w:t>
            </w:r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2nd Edition; Edward Elgar Pub; ISBN-13: 978-1788118293</w:t>
            </w:r>
          </w:p>
          <w:p w:rsidR="00C051C8" w:rsidRPr="00F67C71" w:rsidRDefault="00C051C8" w:rsidP="006A610F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Hill, C., and </w:t>
            </w:r>
            <w:proofErr w:type="spellStart"/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Hult</w:t>
            </w:r>
            <w:proofErr w:type="spellEnd"/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M</w:t>
            </w:r>
            <w:r w:rsidR="00211AF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 (2019). Global Business Today;</w:t>
            </w:r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11th Edition; McGraw Hill; ISBN: 9781260088373</w:t>
            </w:r>
          </w:p>
        </w:tc>
      </w:tr>
      <w:tr w:rsidR="00C051C8" w:rsidRPr="00883F89" w:rsidTr="00C051C8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051C8" w:rsidRPr="007B1781" w:rsidRDefault="00C051C8" w:rsidP="00C051C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C051C8" w:rsidRPr="000640A5" w:rsidTr="00C051C8">
        <w:trPr>
          <w:trHeight w:val="177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7B1781" w:rsidRDefault="00C051C8" w:rsidP="00C051C8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C051C8" w:rsidRPr="00496828" w:rsidRDefault="00C051C8" w:rsidP="00C051C8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Guell</w:t>
            </w:r>
            <w:proofErr w:type="spellEnd"/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Ρ. (2021). Issues in Economics Today΄9th Edition; McGraw Hill; McGraw Hill; ISBN13: 9781260225327</w:t>
            </w:r>
          </w:p>
          <w:p w:rsidR="00C051C8" w:rsidRDefault="00C051C8" w:rsidP="00C051C8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hAnsi="Arial" w:cs="Arial"/>
                <w:bCs/>
                <w:sz w:val="20"/>
                <w:szCs w:val="20"/>
                <w:lang w:val="en-US"/>
              </w:rPr>
              <w:t>Hill, C. (2021). International Business: Competing in the Global Marketplace; 13th Edition; McGraw Hill; ISBN13: 9781260262582</w:t>
            </w:r>
          </w:p>
          <w:p w:rsidR="00C051C8" w:rsidRPr="007B1781" w:rsidRDefault="00211AF8" w:rsidP="00C051C8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96828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Peng, M. and Meyer, K. (2019). International Business, 3rd Edition; Cengage; ISBN: 9781473758438</w:t>
            </w:r>
          </w:p>
        </w:tc>
      </w:tr>
      <w:tr w:rsidR="00C051C8" w:rsidRPr="00883F89" w:rsidTr="00C051C8">
        <w:trPr>
          <w:trHeight w:val="29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7B1781" w:rsidRDefault="00C051C8" w:rsidP="00C051C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C051C8" w:rsidRPr="007B1781" w:rsidRDefault="00C051C8" w:rsidP="00C051C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34726F" w:rsidRPr="0034726F" w:rsidTr="0016793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34726F" w:rsidRPr="0034726F" w:rsidTr="0016793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34726F" w:rsidRPr="0034726F" w:rsidTr="0016793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34726F" w:rsidRPr="0034726F" w:rsidTr="0016793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34726F" w:rsidRPr="0034726F" w:rsidRDefault="0034726F" w:rsidP="0034726F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34726F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C051C8" w:rsidRDefault="00C051C8" w:rsidP="00C051C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4726F" w:rsidRPr="007B1781" w:rsidRDefault="0034726F" w:rsidP="00C051C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51C8" w:rsidRPr="00883F89" w:rsidTr="00C051C8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51C8" w:rsidRPr="006B140D" w:rsidRDefault="00C051C8" w:rsidP="00C051C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1C8" w:rsidRPr="007B1781" w:rsidRDefault="00C051C8" w:rsidP="00C051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823F3B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5F" w:rsidRDefault="004F0E5F">
      <w:r>
        <w:separator/>
      </w:r>
    </w:p>
  </w:endnote>
  <w:endnote w:type="continuationSeparator" w:id="0">
    <w:p w:rsidR="004F0E5F" w:rsidRDefault="004F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FD47C8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A53D7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4A474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5F" w:rsidRDefault="004F0E5F">
      <w:r>
        <w:separator/>
      </w:r>
    </w:p>
  </w:footnote>
  <w:footnote w:type="continuationSeparator" w:id="0">
    <w:p w:rsidR="004F0E5F" w:rsidRDefault="004F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65E2D"/>
    <w:multiLevelType w:val="hybridMultilevel"/>
    <w:tmpl w:val="507E7F3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0E11"/>
    <w:multiLevelType w:val="hybridMultilevel"/>
    <w:tmpl w:val="C7ACACA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2070"/>
    <w:multiLevelType w:val="hybridMultilevel"/>
    <w:tmpl w:val="2E107B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3A524A9"/>
    <w:multiLevelType w:val="hybridMultilevel"/>
    <w:tmpl w:val="57D4D64C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CA8"/>
    <w:multiLevelType w:val="hybridMultilevel"/>
    <w:tmpl w:val="7690DD9A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386C6D"/>
    <w:multiLevelType w:val="hybridMultilevel"/>
    <w:tmpl w:val="BEDA4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0A30"/>
    <w:multiLevelType w:val="hybridMultilevel"/>
    <w:tmpl w:val="E48C58F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73603"/>
    <w:multiLevelType w:val="hybridMultilevel"/>
    <w:tmpl w:val="8A0C6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3B39"/>
    <w:multiLevelType w:val="hybridMultilevel"/>
    <w:tmpl w:val="816811A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82027"/>
    <w:multiLevelType w:val="hybridMultilevel"/>
    <w:tmpl w:val="7D66180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03AEE"/>
    <w:multiLevelType w:val="hybridMultilevel"/>
    <w:tmpl w:val="1A40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F2ECF"/>
    <w:multiLevelType w:val="hybridMultilevel"/>
    <w:tmpl w:val="EE6E8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DC0B49"/>
    <w:multiLevelType w:val="hybridMultilevel"/>
    <w:tmpl w:val="49E8C47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3" w15:restartNumberingAfterBreak="0">
    <w:nsid w:val="57367C3B"/>
    <w:multiLevelType w:val="hybridMultilevel"/>
    <w:tmpl w:val="5A42244E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46091"/>
    <w:multiLevelType w:val="hybridMultilevel"/>
    <w:tmpl w:val="E700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6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FEA66F4"/>
    <w:multiLevelType w:val="hybridMultilevel"/>
    <w:tmpl w:val="E3086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30EAA"/>
    <w:multiLevelType w:val="hybridMultilevel"/>
    <w:tmpl w:val="81309342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24CD9"/>
    <w:multiLevelType w:val="hybridMultilevel"/>
    <w:tmpl w:val="CE540ED4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95FDC"/>
    <w:multiLevelType w:val="hybridMultilevel"/>
    <w:tmpl w:val="89E8ED48"/>
    <w:lvl w:ilvl="0" w:tplc="174055B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6F2E"/>
    <w:multiLevelType w:val="hybridMultilevel"/>
    <w:tmpl w:val="31E20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25"/>
  </w:num>
  <w:num w:numId="11">
    <w:abstractNumId w:val="21"/>
  </w:num>
  <w:num w:numId="12">
    <w:abstractNumId w:val="6"/>
  </w:num>
  <w:num w:numId="13">
    <w:abstractNumId w:val="31"/>
  </w:num>
  <w:num w:numId="14">
    <w:abstractNumId w:val="27"/>
  </w:num>
  <w:num w:numId="15">
    <w:abstractNumId w:val="24"/>
  </w:num>
  <w:num w:numId="16">
    <w:abstractNumId w:val="18"/>
  </w:num>
  <w:num w:numId="17">
    <w:abstractNumId w:val="11"/>
  </w:num>
  <w:num w:numId="18">
    <w:abstractNumId w:val="16"/>
  </w:num>
  <w:num w:numId="19">
    <w:abstractNumId w:val="29"/>
  </w:num>
  <w:num w:numId="20">
    <w:abstractNumId w:val="20"/>
  </w:num>
  <w:num w:numId="21">
    <w:abstractNumId w:val="4"/>
  </w:num>
  <w:num w:numId="22">
    <w:abstractNumId w:val="10"/>
  </w:num>
  <w:num w:numId="23">
    <w:abstractNumId w:val="28"/>
  </w:num>
  <w:num w:numId="24">
    <w:abstractNumId w:val="23"/>
  </w:num>
  <w:num w:numId="25">
    <w:abstractNumId w:val="7"/>
  </w:num>
  <w:num w:numId="26">
    <w:abstractNumId w:val="5"/>
  </w:num>
  <w:num w:numId="27">
    <w:abstractNumId w:val="30"/>
  </w:num>
  <w:num w:numId="28">
    <w:abstractNumId w:val="14"/>
  </w:num>
  <w:num w:numId="29">
    <w:abstractNumId w:val="17"/>
  </w:num>
  <w:num w:numId="30">
    <w:abstractNumId w:val="15"/>
  </w:num>
  <w:num w:numId="31">
    <w:abstractNumId w:val="13"/>
  </w:num>
  <w:num w:numId="3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40A5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3918"/>
    <w:rsid w:val="000A7F53"/>
    <w:rsid w:val="000B021B"/>
    <w:rsid w:val="000C755D"/>
    <w:rsid w:val="000D758C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0F4A98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6793B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AF8"/>
    <w:rsid w:val="00211FC2"/>
    <w:rsid w:val="002122ED"/>
    <w:rsid w:val="00214333"/>
    <w:rsid w:val="00214F36"/>
    <w:rsid w:val="00216AE3"/>
    <w:rsid w:val="00220A26"/>
    <w:rsid w:val="002221FF"/>
    <w:rsid w:val="002242C6"/>
    <w:rsid w:val="002260DE"/>
    <w:rsid w:val="0022716F"/>
    <w:rsid w:val="00237559"/>
    <w:rsid w:val="0024022D"/>
    <w:rsid w:val="00243589"/>
    <w:rsid w:val="00253720"/>
    <w:rsid w:val="0025631B"/>
    <w:rsid w:val="00256493"/>
    <w:rsid w:val="00256C09"/>
    <w:rsid w:val="00261ED6"/>
    <w:rsid w:val="00262116"/>
    <w:rsid w:val="0026755D"/>
    <w:rsid w:val="00270E12"/>
    <w:rsid w:val="00272911"/>
    <w:rsid w:val="00274C1F"/>
    <w:rsid w:val="00277A0D"/>
    <w:rsid w:val="00277D2B"/>
    <w:rsid w:val="00285CC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C7D78"/>
    <w:rsid w:val="002D0DCF"/>
    <w:rsid w:val="002D5FAF"/>
    <w:rsid w:val="002E11B6"/>
    <w:rsid w:val="002E5456"/>
    <w:rsid w:val="002E5604"/>
    <w:rsid w:val="002E7F15"/>
    <w:rsid w:val="002F0CA8"/>
    <w:rsid w:val="002F32BA"/>
    <w:rsid w:val="002F3566"/>
    <w:rsid w:val="002F5212"/>
    <w:rsid w:val="003072E6"/>
    <w:rsid w:val="003101D0"/>
    <w:rsid w:val="003149B6"/>
    <w:rsid w:val="00314D91"/>
    <w:rsid w:val="00316E96"/>
    <w:rsid w:val="00317674"/>
    <w:rsid w:val="00317BD7"/>
    <w:rsid w:val="00321518"/>
    <w:rsid w:val="00326837"/>
    <w:rsid w:val="00330752"/>
    <w:rsid w:val="00331029"/>
    <w:rsid w:val="003358B6"/>
    <w:rsid w:val="003362F2"/>
    <w:rsid w:val="0034039C"/>
    <w:rsid w:val="003419B9"/>
    <w:rsid w:val="00342E32"/>
    <w:rsid w:val="0034726F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3C2"/>
    <w:rsid w:val="003A2531"/>
    <w:rsid w:val="003A3ACB"/>
    <w:rsid w:val="003A4505"/>
    <w:rsid w:val="003A456F"/>
    <w:rsid w:val="003A5906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07EE9"/>
    <w:rsid w:val="00414BE2"/>
    <w:rsid w:val="00417A4F"/>
    <w:rsid w:val="00422008"/>
    <w:rsid w:val="00427F7E"/>
    <w:rsid w:val="0043001E"/>
    <w:rsid w:val="00442388"/>
    <w:rsid w:val="0044293D"/>
    <w:rsid w:val="00443EDE"/>
    <w:rsid w:val="00454CC0"/>
    <w:rsid w:val="00455448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96828"/>
    <w:rsid w:val="004A0DBF"/>
    <w:rsid w:val="004A2A84"/>
    <w:rsid w:val="004A2B87"/>
    <w:rsid w:val="004B11E1"/>
    <w:rsid w:val="004B33A6"/>
    <w:rsid w:val="004B3ED6"/>
    <w:rsid w:val="004C4A8C"/>
    <w:rsid w:val="004D2BB9"/>
    <w:rsid w:val="004D3133"/>
    <w:rsid w:val="004D4ECD"/>
    <w:rsid w:val="004E37AA"/>
    <w:rsid w:val="004E3E68"/>
    <w:rsid w:val="004F0E5F"/>
    <w:rsid w:val="004F2AA6"/>
    <w:rsid w:val="005011EE"/>
    <w:rsid w:val="00503C29"/>
    <w:rsid w:val="005046F3"/>
    <w:rsid w:val="005079D8"/>
    <w:rsid w:val="00513094"/>
    <w:rsid w:val="005165B6"/>
    <w:rsid w:val="005273A0"/>
    <w:rsid w:val="005275F7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645A"/>
    <w:rsid w:val="00597CF8"/>
    <w:rsid w:val="005A276F"/>
    <w:rsid w:val="005A3C95"/>
    <w:rsid w:val="005A529B"/>
    <w:rsid w:val="005A6D63"/>
    <w:rsid w:val="005A7646"/>
    <w:rsid w:val="005B3633"/>
    <w:rsid w:val="005B3F16"/>
    <w:rsid w:val="005B4395"/>
    <w:rsid w:val="005B6160"/>
    <w:rsid w:val="005C0AA2"/>
    <w:rsid w:val="005C10F0"/>
    <w:rsid w:val="005C4369"/>
    <w:rsid w:val="005C4DBA"/>
    <w:rsid w:val="005C4FD5"/>
    <w:rsid w:val="005D0026"/>
    <w:rsid w:val="005E0203"/>
    <w:rsid w:val="005E57A0"/>
    <w:rsid w:val="005E6F46"/>
    <w:rsid w:val="005E7103"/>
    <w:rsid w:val="005F1EF7"/>
    <w:rsid w:val="005F580C"/>
    <w:rsid w:val="00603637"/>
    <w:rsid w:val="0061171A"/>
    <w:rsid w:val="0061430D"/>
    <w:rsid w:val="00615368"/>
    <w:rsid w:val="00616607"/>
    <w:rsid w:val="00620B86"/>
    <w:rsid w:val="006243C4"/>
    <w:rsid w:val="0062619F"/>
    <w:rsid w:val="00626E76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0467"/>
    <w:rsid w:val="006918F8"/>
    <w:rsid w:val="0069294A"/>
    <w:rsid w:val="00694BB9"/>
    <w:rsid w:val="00695406"/>
    <w:rsid w:val="006971F2"/>
    <w:rsid w:val="006A398E"/>
    <w:rsid w:val="006A407F"/>
    <w:rsid w:val="006A610F"/>
    <w:rsid w:val="006B0AC1"/>
    <w:rsid w:val="006B140D"/>
    <w:rsid w:val="006B21D6"/>
    <w:rsid w:val="006C3D37"/>
    <w:rsid w:val="006C6778"/>
    <w:rsid w:val="006D4523"/>
    <w:rsid w:val="006D4C7D"/>
    <w:rsid w:val="006D5515"/>
    <w:rsid w:val="006E26F6"/>
    <w:rsid w:val="006E59DB"/>
    <w:rsid w:val="006E790A"/>
    <w:rsid w:val="006E7D78"/>
    <w:rsid w:val="006F5BE0"/>
    <w:rsid w:val="006F7590"/>
    <w:rsid w:val="006F772D"/>
    <w:rsid w:val="006F79A5"/>
    <w:rsid w:val="007002D4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35CD0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21E0"/>
    <w:rsid w:val="0077598E"/>
    <w:rsid w:val="007809B9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781"/>
    <w:rsid w:val="007B18D0"/>
    <w:rsid w:val="007B386B"/>
    <w:rsid w:val="007C3A0C"/>
    <w:rsid w:val="007D196B"/>
    <w:rsid w:val="007D6F08"/>
    <w:rsid w:val="007E07C0"/>
    <w:rsid w:val="007E145F"/>
    <w:rsid w:val="007E4934"/>
    <w:rsid w:val="007E512A"/>
    <w:rsid w:val="007E6353"/>
    <w:rsid w:val="007E659A"/>
    <w:rsid w:val="007F3B0D"/>
    <w:rsid w:val="007F4F24"/>
    <w:rsid w:val="007F5B4C"/>
    <w:rsid w:val="007F64D8"/>
    <w:rsid w:val="0080160F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B6FEE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D7C22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506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37927"/>
    <w:rsid w:val="00941173"/>
    <w:rsid w:val="0094647F"/>
    <w:rsid w:val="009511AC"/>
    <w:rsid w:val="00955407"/>
    <w:rsid w:val="009560E0"/>
    <w:rsid w:val="009677A7"/>
    <w:rsid w:val="00972BCD"/>
    <w:rsid w:val="0097409D"/>
    <w:rsid w:val="0097498E"/>
    <w:rsid w:val="009779D8"/>
    <w:rsid w:val="00977C62"/>
    <w:rsid w:val="00982030"/>
    <w:rsid w:val="009840B7"/>
    <w:rsid w:val="009908BA"/>
    <w:rsid w:val="00991F74"/>
    <w:rsid w:val="00992C25"/>
    <w:rsid w:val="009A039A"/>
    <w:rsid w:val="009A048C"/>
    <w:rsid w:val="009A75E8"/>
    <w:rsid w:val="009A7B09"/>
    <w:rsid w:val="009B0A8D"/>
    <w:rsid w:val="009B1172"/>
    <w:rsid w:val="009B4101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9F77E3"/>
    <w:rsid w:val="00A04275"/>
    <w:rsid w:val="00A05B4D"/>
    <w:rsid w:val="00A107B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37CB"/>
    <w:rsid w:val="00A44CD9"/>
    <w:rsid w:val="00A4653A"/>
    <w:rsid w:val="00A4726C"/>
    <w:rsid w:val="00A47D25"/>
    <w:rsid w:val="00A5230F"/>
    <w:rsid w:val="00A56F65"/>
    <w:rsid w:val="00A57368"/>
    <w:rsid w:val="00A57D80"/>
    <w:rsid w:val="00A60D4F"/>
    <w:rsid w:val="00A6260F"/>
    <w:rsid w:val="00A76510"/>
    <w:rsid w:val="00A902B1"/>
    <w:rsid w:val="00A916C2"/>
    <w:rsid w:val="00A94DF8"/>
    <w:rsid w:val="00A9680F"/>
    <w:rsid w:val="00AA458C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233F"/>
    <w:rsid w:val="00AC282C"/>
    <w:rsid w:val="00AC6AAC"/>
    <w:rsid w:val="00AD0CCD"/>
    <w:rsid w:val="00AD247F"/>
    <w:rsid w:val="00AD33D5"/>
    <w:rsid w:val="00AD389D"/>
    <w:rsid w:val="00AD51D9"/>
    <w:rsid w:val="00AE12B7"/>
    <w:rsid w:val="00AE278B"/>
    <w:rsid w:val="00AE2A71"/>
    <w:rsid w:val="00AE3556"/>
    <w:rsid w:val="00AF137C"/>
    <w:rsid w:val="00AF1A23"/>
    <w:rsid w:val="00AF1F13"/>
    <w:rsid w:val="00AF6688"/>
    <w:rsid w:val="00B0704E"/>
    <w:rsid w:val="00B14BC1"/>
    <w:rsid w:val="00B155DF"/>
    <w:rsid w:val="00B2025D"/>
    <w:rsid w:val="00B22AEF"/>
    <w:rsid w:val="00B238AA"/>
    <w:rsid w:val="00B30D77"/>
    <w:rsid w:val="00B32240"/>
    <w:rsid w:val="00B342E0"/>
    <w:rsid w:val="00B46E6C"/>
    <w:rsid w:val="00B5065E"/>
    <w:rsid w:val="00B52659"/>
    <w:rsid w:val="00B5681B"/>
    <w:rsid w:val="00B57FF6"/>
    <w:rsid w:val="00B60C83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1E66"/>
    <w:rsid w:val="00C03B3E"/>
    <w:rsid w:val="00C051C8"/>
    <w:rsid w:val="00C07998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3602"/>
    <w:rsid w:val="00C57407"/>
    <w:rsid w:val="00C66537"/>
    <w:rsid w:val="00C67C7B"/>
    <w:rsid w:val="00C736D7"/>
    <w:rsid w:val="00C73A51"/>
    <w:rsid w:val="00C76764"/>
    <w:rsid w:val="00C82248"/>
    <w:rsid w:val="00C837E6"/>
    <w:rsid w:val="00C91255"/>
    <w:rsid w:val="00C96F43"/>
    <w:rsid w:val="00C9739F"/>
    <w:rsid w:val="00CA0061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E27DF"/>
    <w:rsid w:val="00CE7073"/>
    <w:rsid w:val="00CF1B39"/>
    <w:rsid w:val="00CF6B7F"/>
    <w:rsid w:val="00CF7755"/>
    <w:rsid w:val="00D00EB6"/>
    <w:rsid w:val="00D06041"/>
    <w:rsid w:val="00D07D2A"/>
    <w:rsid w:val="00D13743"/>
    <w:rsid w:val="00D167C9"/>
    <w:rsid w:val="00D16A45"/>
    <w:rsid w:val="00D21102"/>
    <w:rsid w:val="00D21BFF"/>
    <w:rsid w:val="00D226C6"/>
    <w:rsid w:val="00D24EB4"/>
    <w:rsid w:val="00D25379"/>
    <w:rsid w:val="00D2773A"/>
    <w:rsid w:val="00D356D0"/>
    <w:rsid w:val="00D3728A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768E8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467C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35128"/>
    <w:rsid w:val="00E43D14"/>
    <w:rsid w:val="00E44337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77AFF"/>
    <w:rsid w:val="00E81417"/>
    <w:rsid w:val="00E8609D"/>
    <w:rsid w:val="00E9165C"/>
    <w:rsid w:val="00E92D4D"/>
    <w:rsid w:val="00E94435"/>
    <w:rsid w:val="00E94FFE"/>
    <w:rsid w:val="00E960E5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1445"/>
    <w:rsid w:val="00F03ECF"/>
    <w:rsid w:val="00F13325"/>
    <w:rsid w:val="00F16F65"/>
    <w:rsid w:val="00F2101A"/>
    <w:rsid w:val="00F22C52"/>
    <w:rsid w:val="00F24714"/>
    <w:rsid w:val="00F24CAF"/>
    <w:rsid w:val="00F27D80"/>
    <w:rsid w:val="00F3217B"/>
    <w:rsid w:val="00F3282B"/>
    <w:rsid w:val="00F32DEA"/>
    <w:rsid w:val="00F34152"/>
    <w:rsid w:val="00F413D7"/>
    <w:rsid w:val="00F429C1"/>
    <w:rsid w:val="00F4468F"/>
    <w:rsid w:val="00F46E20"/>
    <w:rsid w:val="00F5151A"/>
    <w:rsid w:val="00F5515A"/>
    <w:rsid w:val="00F5590F"/>
    <w:rsid w:val="00F56415"/>
    <w:rsid w:val="00F57A9F"/>
    <w:rsid w:val="00F6146D"/>
    <w:rsid w:val="00F620B3"/>
    <w:rsid w:val="00F66889"/>
    <w:rsid w:val="00F66B76"/>
    <w:rsid w:val="00F66C7D"/>
    <w:rsid w:val="00F67C71"/>
    <w:rsid w:val="00F70E47"/>
    <w:rsid w:val="00F73379"/>
    <w:rsid w:val="00F757CA"/>
    <w:rsid w:val="00F75963"/>
    <w:rsid w:val="00F80930"/>
    <w:rsid w:val="00F8214C"/>
    <w:rsid w:val="00F826E8"/>
    <w:rsid w:val="00F900EF"/>
    <w:rsid w:val="00F92715"/>
    <w:rsid w:val="00F949F9"/>
    <w:rsid w:val="00FA14D1"/>
    <w:rsid w:val="00FA1A1D"/>
    <w:rsid w:val="00FA388C"/>
    <w:rsid w:val="00FA4F05"/>
    <w:rsid w:val="00FB0134"/>
    <w:rsid w:val="00FB2C1B"/>
    <w:rsid w:val="00FB45B0"/>
    <w:rsid w:val="00FB499A"/>
    <w:rsid w:val="00FB7F0D"/>
    <w:rsid w:val="00FC09FB"/>
    <w:rsid w:val="00FC12CE"/>
    <w:rsid w:val="00FC52ED"/>
    <w:rsid w:val="00FC5A4A"/>
    <w:rsid w:val="00FC6247"/>
    <w:rsid w:val="00FC7E0B"/>
    <w:rsid w:val="00FD02B4"/>
    <w:rsid w:val="00FD1212"/>
    <w:rsid w:val="00FD1FA6"/>
    <w:rsid w:val="00FD47C8"/>
    <w:rsid w:val="00FD5724"/>
    <w:rsid w:val="00FD638D"/>
    <w:rsid w:val="00FD7C96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C243B195-4964-47B2-8D35-A0EC5795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8994-F4EF-43C1-ADF0-69ECA77D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4</cp:revision>
  <cp:lastPrinted>2011-12-13T13:26:00Z</cp:lastPrinted>
  <dcterms:created xsi:type="dcterms:W3CDTF">2020-05-20T07:08:00Z</dcterms:created>
  <dcterms:modified xsi:type="dcterms:W3CDTF">2020-05-20T07:48:00Z</dcterms:modified>
</cp:coreProperties>
</file>